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</w:tblGrid>
      <w:tr w:rsidR="005D727F" w14:paraId="50F91734" w14:textId="77777777" w:rsidTr="00567968">
        <w:tc>
          <w:tcPr>
            <w:tcW w:w="6521" w:type="dxa"/>
          </w:tcPr>
          <w:p w14:paraId="1C7F7C40" w14:textId="77777777" w:rsidR="005D727F" w:rsidRDefault="005D727F" w:rsidP="005D72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61CE663C" w14:textId="77777777" w:rsidR="005D727F" w:rsidRPr="005D727F" w:rsidRDefault="005D727F" w:rsidP="005D72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14:paraId="4634F479" w14:textId="01857D66" w:rsidR="005D727F" w:rsidRPr="005D727F" w:rsidRDefault="005D727F" w:rsidP="005D72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наказом </w:t>
            </w:r>
            <w:r w:rsidR="00567968" w:rsidRPr="005D7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 «</w:t>
            </w:r>
            <w:proofErr w:type="spellStart"/>
            <w:r w:rsidR="007849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</w:t>
            </w:r>
            <w:proofErr w:type="spellEnd"/>
            <w:r w:rsidR="007849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-Лідер</w:t>
            </w:r>
            <w:r w:rsidR="00567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567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567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7849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117 </w:t>
            </w:r>
            <w:r w:rsidRPr="005D7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 </w:t>
            </w:r>
            <w:r w:rsidR="007849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</w:t>
            </w:r>
            <w:r w:rsidRPr="005D7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  <w:r w:rsidR="007849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14:paraId="78939647" w14:textId="5C2ABEAE" w:rsidR="005D727F" w:rsidRPr="005D727F" w:rsidRDefault="005D727F" w:rsidP="005D72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EFC1801" w14:textId="77777777" w:rsidR="005D727F" w:rsidRDefault="005D727F" w:rsidP="005D727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2831D0B5" w14:textId="77777777" w:rsidR="005D727F" w:rsidRDefault="005D727F" w:rsidP="005D727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206A6D" w14:textId="77777777" w:rsidR="00AC1602" w:rsidRPr="00CD41C4" w:rsidRDefault="005502FA" w:rsidP="00CD41C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41C4">
        <w:rPr>
          <w:rFonts w:ascii="Times New Roman" w:hAnsi="Times New Roman" w:cs="Times New Roman"/>
          <w:b/>
          <w:sz w:val="24"/>
          <w:szCs w:val="24"/>
          <w:lang w:val="uk-UA"/>
        </w:rPr>
        <w:t>ПРАВИЛА</w:t>
      </w:r>
    </w:p>
    <w:p w14:paraId="689F93B0" w14:textId="19069127" w:rsidR="005502FA" w:rsidRPr="00CD41C4" w:rsidRDefault="00ED3E12" w:rsidP="005502F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bookmarkStart w:id="0" w:name="_Hlk34386028"/>
      <w:r w:rsidR="00DD6477" w:rsidRPr="00ED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 </w:t>
      </w:r>
      <w:r w:rsidR="00331676">
        <w:rPr>
          <w:rFonts w:ascii="Times New Roman" w:hAnsi="Times New Roman" w:cs="Times New Roman"/>
          <w:b/>
          <w:sz w:val="24"/>
          <w:szCs w:val="24"/>
          <w:lang w:val="uk-UA"/>
        </w:rPr>
        <w:t>вантажними автомобілями</w:t>
      </w:r>
      <w:r w:rsidRPr="00ED3E12">
        <w:rPr>
          <w:rFonts w:ascii="Times New Roman" w:hAnsi="Times New Roman" w:cs="Times New Roman"/>
          <w:b/>
          <w:sz w:val="24"/>
          <w:szCs w:val="24"/>
          <w:lang w:val="uk-UA"/>
        </w:rPr>
        <w:t>, будівельними машинами та механізмами</w:t>
      </w:r>
      <w:bookmarkEnd w:id="0"/>
    </w:p>
    <w:p w14:paraId="101C674C" w14:textId="2BB4DA9B" w:rsidR="00B7537A" w:rsidRDefault="00624B19" w:rsidP="00B7537A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7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Загальні положення</w:t>
      </w:r>
    </w:p>
    <w:p w14:paraId="5EDCBBDB" w14:textId="2C7044B2" w:rsidR="00DD6477" w:rsidRDefault="00B7537A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5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 Правила визначають порядок надання 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 «</w:t>
      </w:r>
      <w:proofErr w:type="spellStart"/>
      <w:r w:rsidR="007849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Техно</w:t>
      </w:r>
      <w:proofErr w:type="spellEnd"/>
      <w:r w:rsidR="007849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-Лідер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Pr="00B75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</w:t>
      </w:r>
      <w:r w:rsidR="00DD6477" w:rsidRPr="00DD6477">
        <w:t xml:space="preserve"> 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вантажними автомобілями</w:t>
      </w:r>
      <w:r w:rsidR="00DD6477" w:rsidRP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будівельними машинами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DD6477" w:rsidRP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механізмами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тощо</w:t>
      </w:r>
      <w:r w:rsidR="00747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також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визначають</w:t>
      </w:r>
      <w:r w:rsidR="00747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47474" w:rsidRPr="00B75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права та обов'язки </w:t>
      </w:r>
      <w:r w:rsidR="00747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Замовників та Виконавця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цих Послуг. Дія цих Правил розповсюджується та регулює відносини між Виконавцем і Замовником у випадку укладення, останніми, 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DD6477" w:rsidRPr="00747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огов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ору</w:t>
      </w:r>
      <w:r w:rsidR="00DD6477" w:rsidRPr="00747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надання 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DD6477" w:rsidRPr="00747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ослуг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техніки</w:t>
      </w:r>
      <w:r w:rsidR="00DD6477" w:rsidRPr="00747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спрощений спосіб, шляхом 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прийняття (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акцепту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Замовником 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пропозиції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визначеної у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наданому Виконавцем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52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Рахунку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r w:rsidR="00202B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оплату Послуг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(оферти)</w:t>
      </w:r>
      <w:r w:rsidR="00DD6477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2402854" w14:textId="415979ED" w:rsidR="001F772C" w:rsidRPr="00DD6477" w:rsidRDefault="00747474" w:rsidP="00F74B53">
      <w:pPr>
        <w:numPr>
          <w:ilvl w:val="0"/>
          <w:numId w:val="2"/>
        </w:numPr>
        <w:shd w:val="clear" w:color="auto" w:fill="FFFFFF"/>
        <w:tabs>
          <w:tab w:val="left" w:pos="447"/>
          <w:tab w:val="left" w:pos="4253"/>
        </w:tabs>
        <w:spacing w:before="100" w:after="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F772C" w:rsidRPr="00DD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Визначення термінів</w:t>
      </w:r>
    </w:p>
    <w:p w14:paraId="627DA8A0" w14:textId="5B96669B" w:rsidR="001F772C" w:rsidRDefault="001F772C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Виконавець – Товариство з обмеженою відповідальністю «</w:t>
      </w:r>
      <w:proofErr w:type="spellStart"/>
      <w:r w:rsidR="007849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Техно</w:t>
      </w:r>
      <w:proofErr w:type="spellEnd"/>
      <w:r w:rsidR="007849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-Лідер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(</w:t>
      </w:r>
      <w:r w:rsidRPr="001F77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ЄДРПОУ  </w:t>
      </w:r>
      <w:r w:rsidR="007849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41581347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AA4E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його повноважні представники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98F7491" w14:textId="4E33F236" w:rsidR="001F772C" w:rsidRDefault="001F772C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будь-яка фізична чи юридична особа, що звернулась до </w:t>
      </w:r>
      <w:r w:rsidR="00DD64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иконавця для надання Послуг</w:t>
      </w:r>
      <w:r w:rsidR="00802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D51924B" w14:textId="52A5CF53" w:rsidR="00802CD0" w:rsidRDefault="00802CD0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Сторони – Замовник та Виконавець при згадуванні разом.</w:t>
      </w:r>
    </w:p>
    <w:p w14:paraId="277580A9" w14:textId="09A9BC5D" w:rsidR="001F772C" w:rsidRDefault="001F772C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 –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надаються Виконавцем Замовнику </w:t>
      </w:r>
      <w:r w:rsidRPr="00B75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вантажними автомобілями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та/або</w:t>
      </w:r>
      <w:r w:rsidRPr="00B75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будівельними </w:t>
      </w:r>
      <w:r w:rsidR="00331676" w:rsidRPr="00B75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машинами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та/або механізмами</w:t>
      </w:r>
      <w:r w:rsidR="00AD60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тощо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C442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39C63C70" w14:textId="4AA9B061" w:rsidR="00C84422" w:rsidRDefault="00A52309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Рахунок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Рахунок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D60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оплату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який</w:t>
      </w:r>
      <w:r w:rsid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надсилається (виставляється) Виконавцем Замовнику та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містить інформацію, щодо </w:t>
      </w:r>
      <w:r w:rsidR="00AD60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 надання яких </w:t>
      </w:r>
      <w:r w:rsidR="00CF23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погоджено Сторонами,</w:t>
      </w:r>
      <w:r w:rsidR="00AD60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4422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вартості Послуг та порядку їх оплати</w:t>
      </w:r>
      <w:r w:rsidR="00331676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Рахунок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офертою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(пропозицією)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Замовнику укла</w:t>
      </w:r>
      <w:r w:rsidR="00CF23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сти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F23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договір 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надання послуг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техніки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спрощен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спосіб</w:t>
      </w:r>
      <w:r w:rsidR="00CF23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умовах визначених у Рахунку та цих Правилах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14:paraId="56F6018A" w14:textId="30CC00EA" w:rsidR="00C84422" w:rsidRDefault="00C84422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Правила </w:t>
      </w:r>
      <w:r w:rsid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 Правила </w:t>
      </w:r>
      <w:r w:rsidR="00331676" w:rsidRP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надання 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331676" w:rsidRP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ослуг вантажними автомобілями, будівельними машинами та механізмами</w:t>
      </w:r>
      <w:r w:rsid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Ці Правила разом з </w:t>
      </w:r>
      <w:r w:rsidR="00A52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Рахунком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визначають умови надання Послуг за укладеним Сторонами договором про надання послуг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техніки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невід’ємною частинною такого договору та є обов’язковими для виконання Сторонами у відносинах пов’язаних з наданням Послуг та укладеним договором про надання послуг</w:t>
      </w:r>
      <w:r w:rsidR="0048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техніки</w:t>
      </w:r>
      <w:r w:rsidR="003316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14:paraId="3EE5BE19" w14:textId="0A3C3A46" w:rsidR="001F772C" w:rsidRPr="00570EF6" w:rsidRDefault="00485C5F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Техніка</w:t>
      </w:r>
      <w:r w:rsidR="0017198B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A04D1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="0017198B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вантажні автомобілі та/або будівельні машини та/або механізмами, тощо, надання </w:t>
      </w:r>
      <w:r w:rsidR="00AA4E4E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ослуги яки</w:t>
      </w:r>
      <w:r w:rsidR="00570EF6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</w:t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замовлено Замовником та заначено у </w:t>
      </w:r>
      <w:r w:rsidR="00A52309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Рахунку</w:t>
      </w:r>
      <w:r w:rsidR="003A04D1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45FC6685" w14:textId="28C47D07" w:rsidR="00747474" w:rsidRPr="00624B19" w:rsidRDefault="00624B19" w:rsidP="00624B19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2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Порядок </w:t>
      </w:r>
      <w:r w:rsidR="001F7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замовлення</w:t>
      </w:r>
      <w:r w:rsidRPr="0062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802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62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ослуг</w:t>
      </w:r>
      <w:r w:rsidR="00A9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укладення </w:t>
      </w:r>
      <w:r w:rsidR="00AA4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A9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оговору </w:t>
      </w:r>
      <w:r w:rsidR="009162B2" w:rsidRPr="0091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надання послуг</w:t>
      </w:r>
      <w:r w:rsidR="00AA4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технікою</w:t>
      </w:r>
    </w:p>
    <w:p w14:paraId="11CA478C" w14:textId="438A1187" w:rsidR="00624B19" w:rsidRPr="00624B19" w:rsidRDefault="00624B19" w:rsidP="009D3E9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</w:t>
      </w:r>
      <w:r w:rsidR="001F77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1F77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зацікавлен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1F77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отриманні Послуг</w:t>
      </w:r>
      <w:r w:rsidR="00E53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здійснює замовлення</w:t>
      </w:r>
      <w:r w:rsidR="00E53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таких</w:t>
      </w:r>
      <w:r w:rsidR="001F77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Послуг</w:t>
      </w:r>
      <w:r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звернення до Виконавця</w:t>
      </w:r>
      <w:r w:rsidR="001F77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особисто або</w:t>
      </w:r>
      <w:r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телефонному режимі або</w:t>
      </w:r>
      <w:r w:rsidR="001F77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</w:t>
      </w:r>
      <w:r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направлення листа на електронну пошту Виконавця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в м</w:t>
      </w:r>
      <w:r w:rsidR="00F96A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есенджер</w:t>
      </w:r>
      <w:r w:rsidR="00724E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будь-яким іншим чином</w:t>
      </w:r>
      <w:r w:rsidR="00F96A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D3E90" w:rsidRPr="009D3E90">
        <w:t xml:space="preserve"> </w:t>
      </w:r>
      <w:r w:rsidR="009D3E90">
        <w:br/>
      </w:r>
      <w:r w:rsidR="009D3E90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Мінімальн</w:t>
      </w:r>
      <w:r w:rsid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9D3E90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час </w:t>
      </w:r>
      <w:r w:rsidR="009D3E90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замовлення </w:t>
      </w:r>
      <w:r w:rsidR="00AA4E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</w:t>
      </w:r>
      <w:r w:rsidR="009D3E90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складає 8 годин.</w:t>
      </w:r>
      <w:r w:rsid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A4E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</w:t>
      </w:r>
      <w:r w:rsid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можуть бути замовлені чи фактично </w:t>
      </w:r>
      <w:r w:rsidR="00AA4E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надаватись Виконавцем</w:t>
      </w:r>
      <w:r w:rsid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D3E90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менше ніж вказано у попередньому реченні, але при цьому </w:t>
      </w:r>
      <w:r w:rsid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</w:t>
      </w:r>
      <w:r w:rsidR="009D3E90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сплачує вартість </w:t>
      </w:r>
      <w:r w:rsidR="002C1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 не менше чим за </w:t>
      </w:r>
      <w:r w:rsidR="002C14CE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 годин</w:t>
      </w:r>
      <w:r w:rsidR="009D3E90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залежно від </w:t>
      </w:r>
      <w:r w:rsidR="002C1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фактичного часу надання Послуг</w:t>
      </w:r>
      <w:r w:rsidR="009D3E90" w:rsidRPr="009D3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827870D" w14:textId="5D4607C0" w:rsidR="00624B19" w:rsidRPr="00624B19" w:rsidRDefault="00AA4E4E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отримання замовлення, Виконавець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узгоджує з Замовником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питання, щодо Техніки послуги якої замовляються Замовником</w:t>
      </w:r>
      <w:r w:rsidR="00E53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об’єм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та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вартості Послуг, отримує іншу необхідну інформацію та погоджує всі інші </w:t>
      </w:r>
      <w:r w:rsidR="00343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суттєві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питання.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ісля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погодження </w:t>
      </w:r>
      <w:r w:rsidR="00343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Сторонами всіх питань, Виконавець, на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узгоджених Замовником та Виконавцем умовах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формує та надає (виставляє) Замовнику </w:t>
      </w:r>
      <w:r w:rsidR="00A52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Рахунок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F74B23F" w14:textId="1D425C73" w:rsidR="00624B19" w:rsidRDefault="00A52309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Рахунок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пропозицією (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офертою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Замовника укласти договір про надання послуг</w:t>
      </w:r>
      <w:r w:rsidR="00343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технікою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умовах, визначених у </w:t>
      </w:r>
      <w:r w:rsidR="009162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ахунку та цих Правилах, а повна оплата Замовником вартості послуг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Рахунком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означає безумовний акцепт</w:t>
      </w:r>
      <w:r w:rsidR="0023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(прийняття)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Замовником договору</w:t>
      </w:r>
      <w:r w:rsidR="00E53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надання 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послуг</w:t>
      </w:r>
      <w:r w:rsidR="00343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технікою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умовах, визначених</w:t>
      </w:r>
      <w:r w:rsidR="00CF23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Рахунку</w:t>
      </w:r>
      <w:r w:rsidR="00C84422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4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r w:rsid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цих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Правилах. Здійснення оплати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Рахунком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підтверджує факт, що Замовник і Виконавець досягли згоди, щодо </w:t>
      </w:r>
      <w:r w:rsid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сіх істотних умов </w:t>
      </w:r>
      <w:r w:rsidR="0034356C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договору</w:t>
      </w:r>
      <w:r w:rsidR="00624B19" w:rsidRPr="00624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F898BD3" w14:textId="0C6B5438" w:rsidR="006B07EB" w:rsidRPr="006B07EB" w:rsidRDefault="006B07EB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оплати Рахунку всі попередні переговори за ним, листування, домовленості, попередні угоди та протоколи про наміри з питань, що так чи інакше стосуються такого Рахунку, втрачають юридичну силу.</w:t>
      </w:r>
    </w:p>
    <w:p w14:paraId="5D19EC82" w14:textId="084CE990" w:rsidR="00624B19" w:rsidRPr="00624B19" w:rsidRDefault="00624B19" w:rsidP="00624B19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2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</w:t>
      </w:r>
      <w:r w:rsidR="0031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оплати та</w:t>
      </w:r>
      <w:r w:rsidRPr="0062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надання послуг</w:t>
      </w:r>
    </w:p>
    <w:p w14:paraId="1725FF97" w14:textId="2EB160C2" w:rsidR="007C2960" w:rsidRDefault="007C2960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Виконавець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надає Послуги на умовах та в порядку визначених </w:t>
      </w:r>
      <w:r w:rsidR="00A52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цими Правилами</w:t>
      </w:r>
      <w:r w:rsidR="00CD1D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Послуги можуть надаватись за допомогою 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</w:t>
      </w:r>
      <w:r w:rsidR="00CD1D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Виконавця та/або третіх осіб</w:t>
      </w:r>
      <w:r w:rsidRP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0770F62" w14:textId="01604CF0" w:rsidR="0031644A" w:rsidRDefault="0031644A" w:rsidP="0031644A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опла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чує</w:t>
      </w:r>
      <w:r w:rsidRP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Послуги,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 строк визначений у </w:t>
      </w:r>
      <w:r w:rsidR="00A52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надає Виконавцю підтвердження оплати Послуг.</w:t>
      </w:r>
    </w:p>
    <w:p w14:paraId="31C18559" w14:textId="72D2D521" w:rsidR="0031644A" w:rsidRDefault="0031644A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Виконавець приступає до виконання Послуг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визначених у</w:t>
      </w:r>
      <w:r w:rsidRP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52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Рахунку</w:t>
      </w:r>
      <w:r w:rsidRP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виключно </w:t>
      </w:r>
      <w:r w:rsidRPr="007C29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умови отримання від Замовника підтвердження 100% оплати Послуг. Підтвердження надається у вигляді копії розрахунково-касового документа, роздруківки з системи клієнт-банк, банківської виписки по рахунку, тощо.</w:t>
      </w:r>
    </w:p>
    <w:p w14:paraId="1950C896" w14:textId="31F2542B" w:rsidR="0017198B" w:rsidRDefault="0017198B" w:rsidP="0017198B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_Ref3433192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надання Послуг 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будівельному об’єкті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чи іншій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території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останній</w:t>
      </w:r>
      <w:r w:rsidR="00E53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призначає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особу, відповідальну за експлуатацію </w:t>
      </w:r>
      <w:r w:rsidR="00EB640A"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надан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="00EB640A"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Виконавцем 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веде нагляд </w:t>
      </w:r>
      <w:r w:rsidRPr="001719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додержанням працівниками Замовника правил техніки безпеки при виконанні ними робіт, з використанням 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</w:t>
      </w:r>
      <w:r w:rsidRPr="001719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Виконавця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bookmarkEnd w:id="1"/>
    </w:p>
    <w:p w14:paraId="4B2BF271" w14:textId="47F8B8C6" w:rsidR="0017198B" w:rsidRDefault="0017198B" w:rsidP="0017198B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_Ref3433192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випадку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необхідності надання Послуг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об’єктах підвищеної небезпеки (в безпосередній наближеності до таких об’єктів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та/або в зоні відчуження таких об’єктів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 Замовник призначає уповноважену особу, яка має дозвіл (допуск) на виконання робіт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відповідних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об’єктах підвищеної небезпеки, а також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має дозвіл на керування (використання) </w:t>
      </w:r>
      <w:r w:rsidR="00EB640A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Технікою</w:t>
      </w:r>
      <w:r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Всі роботи з використанням </w:t>
      </w:r>
      <w:r w:rsidR="00EB640A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</w:t>
      </w:r>
      <w:r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об’єктах підвищеної небезпеки (в безпосередній наближеності до таких об’єктів та/або в зоні відчуження таких об’єктів) виконуються виключно</w:t>
      </w:r>
      <w:r w:rsidR="00E53F90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вказаною у попередньому реченні</w:t>
      </w:r>
      <w:r w:rsidR="00E53F90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уповноваженою особою Замовника.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будь-яких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випадках 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відповідальність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виконання робіт на </w:t>
      </w:r>
      <w:r w:rsidRPr="00003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об’єктах підвищеної небезпеки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 тому числі за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всю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шкоду</w:t>
      </w:r>
      <w:r w:rsidRPr="00003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завдану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життю та здоров’ю людей,</w:t>
      </w:r>
      <w:r w:rsidR="00E53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довкіллю,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 також</w:t>
      </w:r>
      <w:r w:rsidRPr="00003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майну Виконавця та/або треті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покладається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bookmarkEnd w:id="2"/>
    </w:p>
    <w:p w14:paraId="581327D3" w14:textId="77777777" w:rsidR="00065DF3" w:rsidRPr="00624B19" w:rsidRDefault="00065DF3" w:rsidP="00065DF3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2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прийняття виконаних послуг</w:t>
      </w:r>
    </w:p>
    <w:p w14:paraId="1D5F4751" w14:textId="235A2E39" w:rsidR="005835F3" w:rsidRPr="005835F3" w:rsidRDefault="005835F3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70E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щоденно підписує змінні рапорти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яких фіксується фактично відпрацьований </w:t>
      </w:r>
      <w:r w:rsidRPr="00570E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Технікою час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70E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70E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570EF6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підставі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вказаних змінних рапортів</w:t>
      </w:r>
      <w:r w:rsidRPr="00570EF6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Виконавець оформляє </w:t>
      </w:r>
      <w:r w:rsidRP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 прийому-передачі виконаних робіт (наданих послуг)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(далі – Акт </w:t>
      </w:r>
      <w:r w:rsidRP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прийому-передачі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14:paraId="54371FCF" w14:textId="4C513819" w:rsidR="00636D55" w:rsidRDefault="00ED3E12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строк до п’яти робочих днів</w:t>
      </w:r>
      <w:r w:rsidR="008372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місяц</w:t>
      </w:r>
      <w:r w:rsid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8372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наступного</w:t>
      </w:r>
      <w:r w:rsidR="008372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місяцем надання Послуг</w:t>
      </w:r>
      <w:r w:rsidR="00E53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Виконавець надсилає Замовнику</w:t>
      </w:r>
      <w:r w:rsidR="00636D55" w:rsidRPr="00636D55">
        <w:t xml:space="preserve"> </w:t>
      </w:r>
      <w:r w:rsidR="00636D55" w:rsidRP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 прийому-передачі</w:t>
      </w:r>
      <w:r w:rsid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035C298" w14:textId="2129783D" w:rsidR="00636D55" w:rsidRDefault="00636D55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Акт прийому-передачі </w:t>
      </w:r>
      <w:r w:rsidR="00012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підписуються Виконавцем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надсилається Замовнику в один із таких способів:</w:t>
      </w:r>
    </w:p>
    <w:p w14:paraId="03B7F55C" w14:textId="03C3216C" w:rsidR="00636D55" w:rsidRDefault="00012668" w:rsidP="00012668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Підписуються представником Виконавця та </w:t>
      </w:r>
      <w:r w:rsidR="00636D55" w:rsidRP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паперовому вигляді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поштовим відправленням або кур’єрською службою надсилаються</w:t>
      </w:r>
      <w:r w:rsid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місцезнаходження Замовника, що зазначена в реквізитах </w:t>
      </w:r>
      <w:r w:rsidR="00EE28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амовника вказаних у </w:t>
      </w:r>
      <w:r w:rsidR="00A52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069A8C95" w14:textId="6FE5D538" w:rsidR="00ED3E12" w:rsidRDefault="00012668" w:rsidP="00012668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Підписуються за допомогою Електронно цифрового підпису (ЕЦП) Виконавця та </w:t>
      </w:r>
      <w:r w:rsidR="00636D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електронну </w:t>
      </w:r>
      <w:r w:rsidRPr="00012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вигляді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надсилаються </w:t>
      </w:r>
      <w:r w:rsidRPr="00012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електронну адресу</w:t>
      </w:r>
      <w:r w:rsidRPr="00012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012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E-</w:t>
      </w:r>
      <w:proofErr w:type="spellStart"/>
      <w:r w:rsidRPr="00012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Замовника</w:t>
      </w:r>
      <w:r w:rsidR="00EE28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12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зазначена в реквізитах </w:t>
      </w:r>
      <w:r w:rsidR="00EE28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амовника вказаних у </w:t>
      </w:r>
      <w:r w:rsidR="00A52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2DEE2FF" w14:textId="2BD8A0D4" w:rsidR="00012668" w:rsidRDefault="00012668" w:rsidP="00012668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Підписуються за допомогою Електронно цифрового підпису (ЕЦП) Виконавця та надсилається </w:t>
      </w:r>
      <w:r w:rsidR="00EE28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012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електронному вигляді за допомогою обміну документів у програмі M.E.Doc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A4A6D78" w14:textId="3353C3EB" w:rsidR="00EE285F" w:rsidRDefault="00EE285F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_Ref3432680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протягом п’яти робочих днів</w:t>
      </w:r>
      <w:r w:rsidRPr="00EE28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дати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отримання </w:t>
      </w:r>
      <w:proofErr w:type="spellStart"/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приймання-передачі підписує отриманий Акт приймання-передачі та повертає його Виконавцю, підписання та повернення Акту приймання-передачі здійснюється в той самий спосіб у який Акт приймання-передачі було отримано Замовником.</w:t>
      </w:r>
    </w:p>
    <w:p w14:paraId="19BA4A0B" w14:textId="3E50451F" w:rsidR="00C565BC" w:rsidRDefault="00C565BC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випадку якщо Замовник вважає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ослуги не були надані чи надані неналежним чином, </w:t>
      </w:r>
      <w:r w:rsidR="00EE28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чи не в повному обсязі, </w:t>
      </w:r>
      <w:r w:rsidR="00EE285F"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повинен письмово повідомити Виконавця про відмову від підписання </w:t>
      </w:r>
      <w:proofErr w:type="spellStart"/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Акта</w:t>
      </w:r>
      <w:proofErr w:type="spellEnd"/>
      <w:r w:rsidR="00334F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приймання-передачі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шляхом направлення Виконавцеві Мотивованої відмови 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протягом </w:t>
      </w:r>
      <w:r w:rsidR="00EE28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п’яти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робочих днів з </w:t>
      </w:r>
      <w:r w:rsidR="00EE28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дати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34F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отримання </w:t>
      </w:r>
      <w:proofErr w:type="spellStart"/>
      <w:r w:rsidR="00334FA7"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Акта</w:t>
      </w:r>
      <w:proofErr w:type="spellEnd"/>
      <w:r w:rsidR="00334F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приймання-передачі.</w:t>
      </w:r>
      <w:bookmarkEnd w:id="3"/>
      <w:r w:rsidR="00334F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Мотивована відмова надсилається Замовником виконавцю т</w:t>
      </w:r>
      <w:r w:rsidR="00C97A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334F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 самим способом яким надсилався Акт приймання-передачі.</w:t>
      </w:r>
      <w:r w:rsid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вказаному випадку Сторони вирішують свої суперечки у порядку визначеному у </w:t>
      </w:r>
      <w:r w:rsid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розділі </w:t>
      </w:r>
      <w:r w:rsid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REF _Ref34384573 \r \h </w:instrText>
      </w:r>
      <w:r w:rsid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r>
      <w:r w:rsid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цих Правил.</w:t>
      </w:r>
    </w:p>
    <w:p w14:paraId="54FABB93" w14:textId="06D057DC" w:rsidR="00334FA7" w:rsidRDefault="00334FA7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Замовник у визначений у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REF _Ref34326800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Правил строк не направить на адресу 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Мотивованої відмови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підписання </w:t>
      </w:r>
      <w:proofErr w:type="spellStart"/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приймання-передачі, Послуги вважаються наданими належним чином, в повному обсязі та у визначений Сторонами строк, а </w:t>
      </w:r>
      <w:r w:rsidRPr="00C56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приймання-передачі таким, що підписаний Виконавцем без жодних зауважень.</w:t>
      </w:r>
    </w:p>
    <w:p w14:paraId="0FCA7BB8" w14:textId="05A96439" w:rsidR="00C565BC" w:rsidRPr="00C5722C" w:rsidRDefault="00C5722C" w:rsidP="00C5722C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57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Обов’язки </w:t>
      </w:r>
      <w:r w:rsidR="005C0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Сторін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під час надання Послуг</w:t>
      </w:r>
    </w:p>
    <w:p w14:paraId="09E65EB3" w14:textId="359251C3" w:rsidR="00732FCB" w:rsidRPr="00466D4A" w:rsidRDefault="00C5722C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6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Виконавець зобов’язаний:</w:t>
      </w:r>
    </w:p>
    <w:p w14:paraId="6D8EED9A" w14:textId="01C73505" w:rsidR="00C5722C" w:rsidRPr="002D0D21" w:rsidRDefault="00C5722C" w:rsidP="00C5722C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Надавати Послуги в повному обсязі, відповідної якості, відповідно до умов визначених </w:t>
      </w:r>
      <w:r w:rsidR="00EB640A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A52309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Рахунк</w:t>
      </w:r>
      <w:r w:rsidR="00EB640A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згідно з цими Правилами.</w:t>
      </w:r>
    </w:p>
    <w:p w14:paraId="2D4BB417" w14:textId="4B68BA87" w:rsidR="00C5722C" w:rsidRPr="006B07EB" w:rsidRDefault="00C5722C" w:rsidP="00C5722C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C97A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абезпечити надану</w:t>
      </w:r>
      <w:r w:rsidRP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Техніку</w:t>
      </w:r>
      <w:r w:rsidRP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необхідними паливно-мастильними матеріалами</w:t>
      </w:r>
      <w:r w:rsidR="006B07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B07EB" w:rsidRPr="006B0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6B07EB" w:rsidRPr="00C83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водієм</w:t>
      </w:r>
      <w:r w:rsidR="00EB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погоджених Сторонами випадках)</w:t>
      </w:r>
      <w:r w:rsidRPr="006B0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8A57B" w14:textId="5C429C8A" w:rsidR="00C5722C" w:rsidRPr="00C5722C" w:rsidRDefault="00EB640A" w:rsidP="00C5722C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надання Послуг в</w:t>
      </w:r>
      <w:r w:rsidR="00C5722C" w:rsidRP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иконувати ремонт та технічний огляд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</w:t>
      </w:r>
      <w:r w:rsidR="00613A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5722C" w:rsidRP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попереднім узгодженням строків та часу їх проведення з Замовником</w:t>
      </w:r>
      <w:r w:rsid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A013255" w14:textId="027C4895" w:rsidR="00C5722C" w:rsidRPr="00C5722C" w:rsidRDefault="00613A4C" w:rsidP="00C5722C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необхідності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при домовленості Сторін,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="00C5722C" w:rsidRP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абезпечити 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доставку, </w:t>
      </w:r>
      <w:r w:rsidR="00C5722C" w:rsidRP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завантаження і вивантаження </w:t>
      </w:r>
      <w:r w:rsidR="00EB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</w:t>
      </w:r>
      <w:r w:rsidR="00C57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495784A0" w14:textId="604EF0BE" w:rsidR="00C5722C" w:rsidRPr="00466D4A" w:rsidRDefault="00C5722C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6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Замовник зобов’язаний:</w:t>
      </w:r>
    </w:p>
    <w:p w14:paraId="10E926E6" w14:textId="646F4AC4" w:rsidR="00466D4A" w:rsidRDefault="00466D4A" w:rsidP="00466D4A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рганізувати роботу </w:t>
      </w:r>
      <w:r w:rsidR="00613A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створювати належні умови для отримання 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C941CEB" w14:textId="2A0D87DB" w:rsidR="005835F3" w:rsidRPr="00466D4A" w:rsidRDefault="005835F3" w:rsidP="00466D4A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</w:t>
      </w:r>
      <w:r w:rsidRPr="005835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оденно підпису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вати</w:t>
      </w:r>
      <w:r w:rsidRPr="005835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змінні рапорти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фіксацією</w:t>
      </w:r>
      <w:r w:rsidRPr="005835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відпрацьованого </w:t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часу.</w:t>
      </w:r>
    </w:p>
    <w:p w14:paraId="691A07CC" w14:textId="5F523445" w:rsidR="00466D4A" w:rsidRPr="00466D4A" w:rsidRDefault="00466D4A" w:rsidP="00466D4A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_Ref3433193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абезпечити цілодобову охорону </w:t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</w:t>
      </w:r>
      <w:r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Виконавця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97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Охорона повинна бути забезпечена в обсязі достатньому для забезпечення повно</w:t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r w:rsidR="00A97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збереження Техніки</w:t>
      </w:r>
      <w:r w:rsidR="00A97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(включаючи викрадення, розукомплектування, умисне пошкодження, тощо).</w:t>
      </w:r>
      <w:bookmarkEnd w:id="4"/>
    </w:p>
    <w:p w14:paraId="4234FDDC" w14:textId="5798117C" w:rsidR="00466D4A" w:rsidRPr="00C835BB" w:rsidRDefault="002D0D21" w:rsidP="00466D4A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_Ref34385054"/>
      <w:r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Після отримання всіх замовлених Послуг </w:t>
      </w:r>
      <w:r w:rsidR="00613A4C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 затримки </w:t>
      </w:r>
      <w:r w:rsidR="00466D4A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повернути </w:t>
      </w:r>
      <w:r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Техніку</w:t>
      </w:r>
      <w:r w:rsidR="00466D4A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Виконавцю в робочому стані</w:t>
      </w:r>
      <w:r w:rsidR="00613A4C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без пошкоджень</w:t>
      </w:r>
      <w:r w:rsidR="003A04D1" w:rsidRPr="00C835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bookmarkEnd w:id="5"/>
    </w:p>
    <w:p w14:paraId="7D90C0B1" w14:textId="66FFD59A" w:rsidR="00732FCB" w:rsidRDefault="0017198B" w:rsidP="00466D4A">
      <w:pPr>
        <w:numPr>
          <w:ilvl w:val="2"/>
          <w:numId w:val="2"/>
        </w:numPr>
        <w:tabs>
          <w:tab w:val="left" w:pos="447"/>
          <w:tab w:val="left" w:pos="993"/>
        </w:tabs>
        <w:spacing w:after="17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466D4A"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амостійно узгоджувати з органами нагляду, органами дозвільної системи та іншими державними органами всі питання, пов’язані з використанням </w:t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="00466D4A" w:rsidRPr="00466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ехніки в своїй господарській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на своїх об’єктах</w:t>
      </w:r>
      <w:r w:rsidR="003A04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67CD8BA5" w14:textId="4312EEB9" w:rsidR="00D5782B" w:rsidRPr="003A04D1" w:rsidRDefault="003A04D1" w:rsidP="003A04D1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A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Відповідальність</w:t>
      </w:r>
      <w:r w:rsidR="005C0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Сторін</w:t>
      </w:r>
    </w:p>
    <w:p w14:paraId="24604045" w14:textId="4202A4F6" w:rsidR="00A97D36" w:rsidRPr="00A97D36" w:rsidRDefault="00A97D36" w:rsidP="00A97D36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7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повного або часткового невиконання чи неналежного виконання Виконавцем своїх зобов’язань, Виконавець сплачує Замовнику пеню у розмірі подвійної облікової ставки НБУ, що діяла на період нарахування пені, від вартості невиконаного чи неналежно зобов’язання, за кожний день прострочення виконання своїх зобов’язань.</w:t>
      </w:r>
    </w:p>
    <w:p w14:paraId="3E6668F5" w14:textId="030DC588" w:rsidR="007C2960" w:rsidRDefault="009162B2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</w:t>
      </w:r>
      <w:r w:rsidRPr="00A97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невиконання чи неналежного виконання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Замовником приписів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REF _Ref34331923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REF _Ref34331929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REF _Ref34331935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="00613A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Правил та у випадку якщо це завдало збитків життю та здоров’ю людей</w:t>
      </w:r>
      <w:r w:rsidR="005835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та/або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матеріальних збитків Виконавцю </w:t>
      </w:r>
      <w:r w:rsidR="005835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або третім особам, Замовник зобов’язаний відшкодувати такі збитки в повному обсязі. </w:t>
      </w:r>
    </w:p>
    <w:p w14:paraId="09243616" w14:textId="6A51C1F0" w:rsidR="00613A4C" w:rsidRDefault="00613A4C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порушення Замовником </w:t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положення п. </w:t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REF _Ref34385054 \r \h </w:instrText>
      </w:r>
      <w:r w:rsidR="005835F3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\* MERGEFORMAT </w:instrText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2D0D21"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6.2.4</w:t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570E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оплатити вартість Послуг за весь час затримки повернення</w:t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розрахунку вісім робочих часів Техніки за кожні 24 (двадцять чотири) години затримки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також сплатити Виконавцю штраф із розрахунку подвійної вартості надання Послуг за кожний день затримки повернення </w:t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 (за наведеним у попередньому реченні розрахунком)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6278587" w14:textId="5FA46A91" w:rsidR="001A71BB" w:rsidRDefault="001A71BB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випадку безпідставної відмови Замовника від </w:t>
      </w:r>
      <w:r w:rsidR="000256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отримання Послуг яка відбулась після прибуття </w:t>
      </w:r>
      <w:r w:rsidR="002D0D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Техніки</w:t>
      </w:r>
      <w:r w:rsidR="000256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місце надання послуг, Замовник сплачує Виконавцю штраф у розмірі 50% (п’ятдесяти) процентів від суми Рахунку.</w:t>
      </w:r>
    </w:p>
    <w:p w14:paraId="65A1F929" w14:textId="6BD176DD" w:rsidR="005C01F3" w:rsidRPr="005C01F3" w:rsidRDefault="005C01F3" w:rsidP="005C01F3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6" w:name="_Ref34384573"/>
      <w:r w:rsidRPr="005C0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Вирішення спорів</w:t>
      </w:r>
      <w:bookmarkEnd w:id="6"/>
    </w:p>
    <w:p w14:paraId="1370B919" w14:textId="0BC8A77C" w:rsidR="005C01F3" w:rsidRDefault="005C01F3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Сторони домовились, що будуть докладати максимальних зусиль для вирішення спорів, що у них можу</w:t>
      </w:r>
      <w:r w:rsidR="00C97A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</w:t>
      </w:r>
      <w:r w:rsidRP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виникнути при виконанні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договору про надання послуг</w:t>
      </w:r>
      <w:r w:rsidR="00202B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техніки</w:t>
      </w:r>
      <w:r w:rsidRP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шляхом переговорів.</w:t>
      </w:r>
    </w:p>
    <w:p w14:paraId="1B753521" w14:textId="717EF53F" w:rsidR="005C01F3" w:rsidRDefault="005C01F3" w:rsidP="007C296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0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Якщо спір неможливо вирішити шляхом переговорів, він вирішується в судовому порядку за встановленою підвідомчістю та підсудністю такого спору в порядку, визначеному чинним законодавством України.</w:t>
      </w:r>
    </w:p>
    <w:p w14:paraId="1F02E4D9" w14:textId="1B2CFE0C" w:rsidR="00624B19" w:rsidRPr="00802CD0" w:rsidRDefault="00802CD0" w:rsidP="00802CD0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02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Обставини непереборної сили</w:t>
      </w:r>
    </w:p>
    <w:p w14:paraId="3AB31625" w14:textId="4EABB2D0" w:rsidR="00802CD0" w:rsidRPr="00802CD0" w:rsidRDefault="00802CD0" w:rsidP="00802CD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2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Сторони звільняються від відповідальності за повне або часткове невиконання своїх зобов'язань за цим Договором, якщо таке невиконання є наслідком форс-мажорних обставин, які виникли після укладення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договору про надання послуг</w:t>
      </w:r>
      <w:r w:rsidR="00202B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техніки</w:t>
      </w:r>
      <w:r w:rsidRPr="00802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До таких обставин надзвичайного характеру відносяться повінь, пожежа, землетрус та інші стихійні лиха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військові дії</w:t>
      </w:r>
      <w:r w:rsidRPr="00802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036559D8" w14:textId="4643C4F0" w:rsidR="00802CD0" w:rsidRPr="00802CD0" w:rsidRDefault="00802CD0" w:rsidP="00802CD0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2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настання обставин непередбаченої сили, потерпіла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802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торона повідомляє іншу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802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торону протягом трьох днів </w:t>
      </w:r>
      <w:r w:rsidRPr="00432A9C">
        <w:rPr>
          <w:rFonts w:ascii="Times New Roman" w:hAnsi="Times New Roman" w:cs="Times New Roman"/>
          <w:sz w:val="24"/>
          <w:szCs w:val="24"/>
          <w:lang w:val="uk-UA"/>
        </w:rPr>
        <w:t>з письмовим підтвердженням настання таких обставин у вигляді довідки Торгово-промислової палати України</w:t>
      </w:r>
      <w:r w:rsidRPr="00802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B77F295" w14:textId="104959C0" w:rsidR="00624B19" w:rsidRPr="005478CD" w:rsidRDefault="005478CD" w:rsidP="005478CD">
      <w:pPr>
        <w:pStyle w:val="a3"/>
        <w:numPr>
          <w:ilvl w:val="0"/>
          <w:numId w:val="2"/>
        </w:numPr>
        <w:shd w:val="clear" w:color="auto" w:fill="FFFFFF"/>
        <w:tabs>
          <w:tab w:val="left" w:pos="4253"/>
        </w:tabs>
        <w:spacing w:before="100" w:after="0" w:line="240" w:lineRule="auto"/>
        <w:ind w:left="357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4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Інші умови</w:t>
      </w:r>
    </w:p>
    <w:p w14:paraId="26FD2676" w14:textId="7D10A7B5" w:rsidR="00B7537A" w:rsidRPr="003C69DA" w:rsidRDefault="005478CD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може змінити ці Правила, затвердивши їх в новій редакції та розмістивши їх на власній Веб-сторінці в мережі Інтернет. Замовник вважається </w:t>
      </w:r>
      <w:r w:rsidR="00613A4C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повідомленим </w:t>
      </w:r>
      <w:r w:rsidRPr="003C69DA">
        <w:rPr>
          <w:rFonts w:ascii="Times New Roman" w:hAnsi="Times New Roman" w:cs="Times New Roman"/>
          <w:sz w:val="24"/>
          <w:szCs w:val="24"/>
          <w:lang w:val="uk-UA"/>
        </w:rPr>
        <w:t>належ</w:t>
      </w:r>
      <w:r w:rsidR="00613A4C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ним чином </w:t>
      </w:r>
      <w:r w:rsidRPr="003C69DA">
        <w:rPr>
          <w:rFonts w:ascii="Times New Roman" w:hAnsi="Times New Roman" w:cs="Times New Roman"/>
          <w:sz w:val="24"/>
          <w:szCs w:val="24"/>
          <w:lang w:val="uk-UA"/>
        </w:rPr>
        <w:t>про всі зміни в Правилах з дати розміщення нової редакції Правил на Веб-сторінці Виконавця.</w:t>
      </w:r>
    </w:p>
    <w:p w14:paraId="2B67717D" w14:textId="4870B868" w:rsidR="00567968" w:rsidRPr="003C69DA" w:rsidRDefault="005478CD" w:rsidP="00624B19">
      <w:pPr>
        <w:numPr>
          <w:ilvl w:val="1"/>
          <w:numId w:val="2"/>
        </w:numPr>
        <w:tabs>
          <w:tab w:val="left" w:pos="447"/>
        </w:tabs>
        <w:spacing w:after="17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69DA">
        <w:rPr>
          <w:rFonts w:ascii="Times New Roman" w:hAnsi="Times New Roman" w:cs="Times New Roman"/>
          <w:sz w:val="24"/>
          <w:szCs w:val="24"/>
          <w:lang w:val="uk-UA"/>
        </w:rPr>
        <w:t>Нова редакція Правил набирає чинності та</w:t>
      </w:r>
      <w:r w:rsidR="00567968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 змінює для Замовника умови чинного договору про надання послуг</w:t>
      </w:r>
      <w:r w:rsidR="00202BA6">
        <w:rPr>
          <w:rFonts w:ascii="Times New Roman" w:hAnsi="Times New Roman" w:cs="Times New Roman"/>
          <w:sz w:val="24"/>
          <w:szCs w:val="24"/>
          <w:lang w:val="uk-UA"/>
        </w:rPr>
        <w:t xml:space="preserve"> техніки</w:t>
      </w:r>
      <w:r w:rsidR="00567968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 у випадку якщо протягом п’яти робочих днів з дати розміщення нової редакції Правил на Веб-сторінці Виконавця </w:t>
      </w:r>
      <w:r w:rsidR="00613A4C" w:rsidRPr="003C69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67968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амовник не надав Виконавцю </w:t>
      </w:r>
      <w:r w:rsidR="003C69DA" w:rsidRPr="003C69DA">
        <w:rPr>
          <w:rFonts w:ascii="Times New Roman" w:hAnsi="Times New Roman" w:cs="Times New Roman"/>
          <w:sz w:val="24"/>
          <w:szCs w:val="24"/>
          <w:lang w:val="uk-UA"/>
        </w:rPr>
        <w:t>заперечення</w:t>
      </w:r>
      <w:r w:rsidR="00567968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, щодо застосування нової редакції </w:t>
      </w:r>
      <w:r w:rsidR="00613A4C" w:rsidRPr="003C69D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67968" w:rsidRPr="003C69DA">
        <w:rPr>
          <w:rFonts w:ascii="Times New Roman" w:hAnsi="Times New Roman" w:cs="Times New Roman"/>
          <w:sz w:val="24"/>
          <w:szCs w:val="24"/>
          <w:lang w:val="uk-UA"/>
        </w:rPr>
        <w:t>равил до діючого договору</w:t>
      </w:r>
      <w:r w:rsidR="00613A4C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</w:t>
      </w:r>
      <w:r w:rsidR="00202BA6">
        <w:rPr>
          <w:rFonts w:ascii="Times New Roman" w:hAnsi="Times New Roman" w:cs="Times New Roman"/>
          <w:sz w:val="24"/>
          <w:szCs w:val="24"/>
          <w:lang w:val="uk-UA"/>
        </w:rPr>
        <w:t xml:space="preserve"> техніки</w:t>
      </w:r>
      <w:r w:rsidR="00567968" w:rsidRPr="003C69DA">
        <w:rPr>
          <w:rFonts w:ascii="Times New Roman" w:hAnsi="Times New Roman" w:cs="Times New Roman"/>
          <w:sz w:val="24"/>
          <w:szCs w:val="24"/>
          <w:lang w:val="uk-UA"/>
        </w:rPr>
        <w:t>. Якщо Замовник у вказаний в попередньому реченні строк нада</w:t>
      </w:r>
      <w:r w:rsidR="003C69DA" w:rsidRPr="003C69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67968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 Виконавцю заперечення проти застосування нової редакції Правил – </w:t>
      </w:r>
      <w:r w:rsidR="003C69DA" w:rsidRPr="003C69DA">
        <w:rPr>
          <w:rFonts w:ascii="Times New Roman" w:hAnsi="Times New Roman" w:cs="Times New Roman"/>
          <w:sz w:val="24"/>
          <w:szCs w:val="24"/>
          <w:lang w:val="uk-UA"/>
        </w:rPr>
        <w:t>до відносин сторін за укладеним договором надання послуг</w:t>
      </w:r>
      <w:r w:rsidR="00202BA6">
        <w:rPr>
          <w:rFonts w:ascii="Times New Roman" w:hAnsi="Times New Roman" w:cs="Times New Roman"/>
          <w:sz w:val="24"/>
          <w:szCs w:val="24"/>
          <w:lang w:val="uk-UA"/>
        </w:rPr>
        <w:t xml:space="preserve"> техніки</w:t>
      </w:r>
      <w:r w:rsidR="003C69DA" w:rsidRPr="003C69DA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застосовується редакція Правил яка була чинна на час оплати Замовником </w:t>
      </w:r>
      <w:r w:rsidR="00A52309">
        <w:rPr>
          <w:rFonts w:ascii="Times New Roman" w:hAnsi="Times New Roman" w:cs="Times New Roman"/>
          <w:sz w:val="24"/>
          <w:szCs w:val="24"/>
          <w:lang w:val="uk-UA"/>
        </w:rPr>
        <w:t>Рахунку</w:t>
      </w:r>
      <w:r w:rsidR="003C69DA" w:rsidRPr="003C69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567968" w:rsidRPr="003C69DA" w:rsidSect="007C2960">
      <w:footerReference w:type="default" r:id="rId7"/>
      <w:pgSz w:w="11906" w:h="16838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2D9A" w14:textId="77777777" w:rsidR="00D81BA7" w:rsidRDefault="00D81BA7" w:rsidP="007C2960">
      <w:pPr>
        <w:spacing w:after="0" w:line="240" w:lineRule="auto"/>
      </w:pPr>
      <w:r>
        <w:separator/>
      </w:r>
    </w:p>
  </w:endnote>
  <w:endnote w:type="continuationSeparator" w:id="0">
    <w:p w14:paraId="261796AF" w14:textId="77777777" w:rsidR="00D81BA7" w:rsidRDefault="00D81BA7" w:rsidP="007C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320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B4FCA6" w14:textId="5A9EF087" w:rsidR="007C2960" w:rsidRPr="007C2960" w:rsidRDefault="007C2960">
        <w:pPr>
          <w:pStyle w:val="a7"/>
          <w:jc w:val="right"/>
          <w:rPr>
            <w:rFonts w:ascii="Times New Roman" w:hAnsi="Times New Roman" w:cs="Times New Roman"/>
          </w:rPr>
        </w:pPr>
        <w:r w:rsidRPr="007C2960">
          <w:rPr>
            <w:rFonts w:ascii="Times New Roman" w:hAnsi="Times New Roman" w:cs="Times New Roman"/>
          </w:rPr>
          <w:fldChar w:fldCharType="begin"/>
        </w:r>
        <w:r w:rsidRPr="007C2960">
          <w:rPr>
            <w:rFonts w:ascii="Times New Roman" w:hAnsi="Times New Roman" w:cs="Times New Roman"/>
          </w:rPr>
          <w:instrText>PAGE   \* MERGEFORMAT</w:instrText>
        </w:r>
        <w:r w:rsidRPr="007C2960">
          <w:rPr>
            <w:rFonts w:ascii="Times New Roman" w:hAnsi="Times New Roman" w:cs="Times New Roman"/>
          </w:rPr>
          <w:fldChar w:fldCharType="separate"/>
        </w:r>
        <w:r w:rsidRPr="007C2960">
          <w:rPr>
            <w:rFonts w:ascii="Times New Roman" w:hAnsi="Times New Roman" w:cs="Times New Roman"/>
          </w:rPr>
          <w:t>2</w:t>
        </w:r>
        <w:r w:rsidRPr="007C2960">
          <w:rPr>
            <w:rFonts w:ascii="Times New Roman" w:hAnsi="Times New Roman" w:cs="Times New Roman"/>
          </w:rPr>
          <w:fldChar w:fldCharType="end"/>
        </w:r>
      </w:p>
    </w:sdtContent>
  </w:sdt>
  <w:p w14:paraId="21CAE344" w14:textId="77777777" w:rsidR="007C2960" w:rsidRDefault="007C29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094B7" w14:textId="77777777" w:rsidR="00D81BA7" w:rsidRDefault="00D81BA7" w:rsidP="007C2960">
      <w:pPr>
        <w:spacing w:after="0" w:line="240" w:lineRule="auto"/>
      </w:pPr>
      <w:r>
        <w:separator/>
      </w:r>
    </w:p>
  </w:footnote>
  <w:footnote w:type="continuationSeparator" w:id="0">
    <w:p w14:paraId="42C0FF9F" w14:textId="77777777" w:rsidR="00D81BA7" w:rsidRDefault="00D81BA7" w:rsidP="007C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32B2"/>
    <w:multiLevelType w:val="multilevel"/>
    <w:tmpl w:val="A328D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2516E3"/>
    <w:multiLevelType w:val="hybridMultilevel"/>
    <w:tmpl w:val="7B28520C"/>
    <w:lvl w:ilvl="0" w:tplc="4BD8FF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05EDB"/>
    <w:multiLevelType w:val="hybridMultilevel"/>
    <w:tmpl w:val="DE8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1657"/>
    <w:multiLevelType w:val="hybridMultilevel"/>
    <w:tmpl w:val="9AD0BC8A"/>
    <w:lvl w:ilvl="0" w:tplc="4BD8FF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FA"/>
    <w:rsid w:val="00003971"/>
    <w:rsid w:val="00012668"/>
    <w:rsid w:val="00024113"/>
    <w:rsid w:val="00025679"/>
    <w:rsid w:val="00055499"/>
    <w:rsid w:val="00065DF3"/>
    <w:rsid w:val="0010327D"/>
    <w:rsid w:val="00120CF8"/>
    <w:rsid w:val="0017198B"/>
    <w:rsid w:val="001A71BB"/>
    <w:rsid w:val="001F772C"/>
    <w:rsid w:val="00202BA6"/>
    <w:rsid w:val="002324DE"/>
    <w:rsid w:val="002C14CE"/>
    <w:rsid w:val="002D0D21"/>
    <w:rsid w:val="002F1D8A"/>
    <w:rsid w:val="0031644A"/>
    <w:rsid w:val="00331676"/>
    <w:rsid w:val="00334FA7"/>
    <w:rsid w:val="0034198D"/>
    <w:rsid w:val="0034356C"/>
    <w:rsid w:val="003446E7"/>
    <w:rsid w:val="00353F2F"/>
    <w:rsid w:val="00376ABE"/>
    <w:rsid w:val="003A04D1"/>
    <w:rsid w:val="003C69DA"/>
    <w:rsid w:val="003D5891"/>
    <w:rsid w:val="00431C18"/>
    <w:rsid w:val="00432A9C"/>
    <w:rsid w:val="00466D4A"/>
    <w:rsid w:val="00485C5F"/>
    <w:rsid w:val="004A7BCF"/>
    <w:rsid w:val="004B7D6D"/>
    <w:rsid w:val="004F078B"/>
    <w:rsid w:val="00545985"/>
    <w:rsid w:val="005478CD"/>
    <w:rsid w:val="005502FA"/>
    <w:rsid w:val="00567968"/>
    <w:rsid w:val="00570EF6"/>
    <w:rsid w:val="005835F3"/>
    <w:rsid w:val="00590D3E"/>
    <w:rsid w:val="005C01F3"/>
    <w:rsid w:val="005C4872"/>
    <w:rsid w:val="005D727F"/>
    <w:rsid w:val="00613A4C"/>
    <w:rsid w:val="00624B19"/>
    <w:rsid w:val="00636D55"/>
    <w:rsid w:val="006B07EB"/>
    <w:rsid w:val="006D5E5A"/>
    <w:rsid w:val="006F1581"/>
    <w:rsid w:val="00724E09"/>
    <w:rsid w:val="00732FCB"/>
    <w:rsid w:val="00734A3C"/>
    <w:rsid w:val="00747474"/>
    <w:rsid w:val="00784915"/>
    <w:rsid w:val="007C2960"/>
    <w:rsid w:val="007D38B2"/>
    <w:rsid w:val="00802CD0"/>
    <w:rsid w:val="00837273"/>
    <w:rsid w:val="00866D4E"/>
    <w:rsid w:val="008F58C8"/>
    <w:rsid w:val="009162B2"/>
    <w:rsid w:val="009D3E90"/>
    <w:rsid w:val="00A52309"/>
    <w:rsid w:val="00A97D36"/>
    <w:rsid w:val="00AA019A"/>
    <w:rsid w:val="00AA4E4E"/>
    <w:rsid w:val="00AC1602"/>
    <w:rsid w:val="00AD602B"/>
    <w:rsid w:val="00B03EB0"/>
    <w:rsid w:val="00B539EB"/>
    <w:rsid w:val="00B73616"/>
    <w:rsid w:val="00B7537A"/>
    <w:rsid w:val="00B7635F"/>
    <w:rsid w:val="00B9129D"/>
    <w:rsid w:val="00BB7669"/>
    <w:rsid w:val="00C23B80"/>
    <w:rsid w:val="00C44237"/>
    <w:rsid w:val="00C565BC"/>
    <w:rsid w:val="00C5722C"/>
    <w:rsid w:val="00C803C0"/>
    <w:rsid w:val="00C835BB"/>
    <w:rsid w:val="00C84422"/>
    <w:rsid w:val="00C97A2B"/>
    <w:rsid w:val="00CB6E82"/>
    <w:rsid w:val="00CC7954"/>
    <w:rsid w:val="00CD0636"/>
    <w:rsid w:val="00CD1D10"/>
    <w:rsid w:val="00CD41C4"/>
    <w:rsid w:val="00CF23DA"/>
    <w:rsid w:val="00D439B7"/>
    <w:rsid w:val="00D5782B"/>
    <w:rsid w:val="00D81BA7"/>
    <w:rsid w:val="00DC3567"/>
    <w:rsid w:val="00DD22E0"/>
    <w:rsid w:val="00DD6477"/>
    <w:rsid w:val="00E53F90"/>
    <w:rsid w:val="00EB640A"/>
    <w:rsid w:val="00ED3E12"/>
    <w:rsid w:val="00EE285F"/>
    <w:rsid w:val="00F649B0"/>
    <w:rsid w:val="00F96A22"/>
    <w:rsid w:val="00FE2428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C982"/>
  <w15:docId w15:val="{37163233-A5ED-49CD-B138-02BABE6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28"/>
    <w:pPr>
      <w:ind w:left="720"/>
      <w:contextualSpacing/>
    </w:pPr>
  </w:style>
  <w:style w:type="table" w:styleId="a4">
    <w:name w:val="Table Grid"/>
    <w:basedOn w:val="a1"/>
    <w:uiPriority w:val="59"/>
    <w:rsid w:val="005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29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960"/>
  </w:style>
  <w:style w:type="paragraph" w:styleId="a7">
    <w:name w:val="footer"/>
    <w:basedOn w:val="a"/>
    <w:link w:val="a8"/>
    <w:uiPriority w:val="99"/>
    <w:unhideWhenUsed/>
    <w:rsid w:val="007C29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960"/>
  </w:style>
  <w:style w:type="paragraph" w:styleId="a9">
    <w:name w:val="Balloon Text"/>
    <w:basedOn w:val="a"/>
    <w:link w:val="aa"/>
    <w:uiPriority w:val="99"/>
    <w:semiHidden/>
    <w:unhideWhenUsed/>
    <w:rsid w:val="00F9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2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A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6A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6A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6A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6A2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70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Euro-Konteiner</cp:lastModifiedBy>
  <cp:revision>4</cp:revision>
  <dcterms:created xsi:type="dcterms:W3CDTF">2020-06-22T06:12:00Z</dcterms:created>
  <dcterms:modified xsi:type="dcterms:W3CDTF">2020-07-07T07:13:00Z</dcterms:modified>
</cp:coreProperties>
</file>